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B91DDA" w:rsidRDefault="00B91DDA" w:rsidP="00B91DDA">
      <w:pPr>
        <w:jc w:val="center"/>
        <w:rPr>
          <w:rFonts w:ascii="Arial" w:hAnsi="Arial" w:cs="Arial"/>
        </w:rPr>
      </w:pPr>
      <w:proofErr w:type="spellStart"/>
      <w:proofErr w:type="gramStart"/>
      <w:r w:rsidRPr="00B91DDA">
        <w:rPr>
          <w:rFonts w:ascii="Arial" w:hAnsi="Arial" w:cs="Arial"/>
          <w:b/>
          <w:bCs/>
          <w:iCs/>
          <w:sz w:val="32"/>
          <w:szCs w:val="32"/>
        </w:rPr>
        <w:t>Hochtemperaturfett</w:t>
      </w:r>
      <w:proofErr w:type="spellEnd"/>
      <w:r w:rsidRPr="00B91DDA">
        <w:rPr>
          <w:rFonts w:ascii="Arial" w:hAnsi="Arial" w:cs="Arial"/>
          <w:b/>
          <w:bCs/>
          <w:iCs/>
          <w:sz w:val="32"/>
          <w:szCs w:val="32"/>
        </w:rPr>
        <w:t>(</w:t>
      </w:r>
      <w:proofErr w:type="spellStart"/>
      <w:proofErr w:type="gramEnd"/>
      <w:r w:rsidRPr="00B91DDA">
        <w:rPr>
          <w:rFonts w:ascii="Arial" w:hAnsi="Arial" w:cs="Arial"/>
          <w:b/>
          <w:bCs/>
          <w:iCs/>
          <w:sz w:val="32"/>
          <w:szCs w:val="32"/>
        </w:rPr>
        <w:t>unsoare</w:t>
      </w:r>
      <w:proofErr w:type="spellEnd"/>
      <w:r w:rsidRPr="00B91DDA">
        <w:rPr>
          <w:rFonts w:ascii="Arial" w:hAnsi="Arial" w:cs="Arial"/>
          <w:b/>
          <w:bCs/>
          <w:iCs/>
          <w:sz w:val="32"/>
          <w:szCs w:val="32"/>
        </w:rPr>
        <w:t xml:space="preserve"> temperature </w:t>
      </w:r>
      <w:proofErr w:type="spellStart"/>
      <w:r w:rsidRPr="00B91DDA">
        <w:rPr>
          <w:rFonts w:ascii="Arial" w:hAnsi="Arial" w:cs="Arial"/>
          <w:b/>
          <w:bCs/>
          <w:iCs/>
          <w:sz w:val="32"/>
          <w:szCs w:val="32"/>
        </w:rPr>
        <w:t>ridicate</w:t>
      </w:r>
      <w:proofErr w:type="spellEnd"/>
      <w:r w:rsidRPr="00B91DDA">
        <w:rPr>
          <w:rFonts w:ascii="Arial" w:hAnsi="Arial" w:cs="Arial"/>
          <w:b/>
          <w:bCs/>
          <w:iCs/>
          <w:sz w:val="32"/>
          <w:szCs w:val="32"/>
        </w:rPr>
        <w:t>)</w:t>
      </w:r>
    </w:p>
    <w:p w:rsidR="001579C6" w:rsidRDefault="001579C6"/>
    <w:p w:rsidR="001579C6" w:rsidRDefault="001579C6" w:rsidP="001579C6">
      <w:pPr>
        <w:jc w:val="center"/>
      </w:pPr>
      <w:r>
        <w:rPr>
          <w:noProof/>
        </w:rPr>
        <w:drawing>
          <wp:inline distT="0" distB="0" distL="0" distR="0">
            <wp:extent cx="485775" cy="19621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9C6" w:rsidRDefault="001579C6" w:rsidP="001579C6">
      <w:pPr>
        <w:jc w:val="center"/>
      </w:pPr>
    </w:p>
    <w:p w:rsidR="001579C6" w:rsidRPr="001579C6" w:rsidRDefault="001579C6" w:rsidP="001579C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1579C6">
        <w:rPr>
          <w:rFonts w:ascii="Arial" w:hAnsi="Arial" w:cs="Arial"/>
          <w:b/>
          <w:sz w:val="24"/>
          <w:szCs w:val="24"/>
        </w:rPr>
        <w:t>Până</w:t>
      </w:r>
      <w:proofErr w:type="spellEnd"/>
      <w:r w:rsidRPr="001579C6">
        <w:rPr>
          <w:rFonts w:ascii="Arial" w:hAnsi="Arial" w:cs="Arial"/>
          <w:b/>
          <w:sz w:val="24"/>
          <w:szCs w:val="24"/>
        </w:rPr>
        <w:t xml:space="preserve"> la 200 ° C</w:t>
      </w:r>
    </w:p>
    <w:p w:rsidR="001579C6" w:rsidRDefault="001579C6" w:rsidP="001579C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579C6" w:rsidRPr="00646B44" w:rsidRDefault="001579C6" w:rsidP="001579C6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646B44">
        <w:rPr>
          <w:rFonts w:ascii="Arial" w:hAnsi="Arial" w:cs="Arial"/>
          <w:b/>
          <w:sz w:val="24"/>
          <w:szCs w:val="24"/>
          <w:u w:val="single"/>
        </w:rPr>
        <w:t>Informaţii</w:t>
      </w:r>
      <w:proofErr w:type="spellEnd"/>
      <w:r w:rsidRPr="00646B4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646B44">
        <w:rPr>
          <w:rFonts w:ascii="Arial" w:hAnsi="Arial" w:cs="Arial"/>
          <w:b/>
          <w:sz w:val="24"/>
          <w:szCs w:val="24"/>
          <w:u w:val="single"/>
        </w:rPr>
        <w:t>suplimentare</w:t>
      </w:r>
      <w:proofErr w:type="spellEnd"/>
      <w:r w:rsidRPr="00646B44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1579C6" w:rsidRDefault="001579C6" w:rsidP="001579C6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lubrifierea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rulmentilor</w:t>
      </w:r>
      <w:proofErr w:type="spellEnd"/>
      <w:r w:rsidRPr="001579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9C6">
        <w:rPr>
          <w:rFonts w:ascii="Arial" w:hAnsi="Arial" w:cs="Arial"/>
          <w:sz w:val="24"/>
          <w:szCs w:val="24"/>
        </w:rPr>
        <w:t>şi</w:t>
      </w:r>
      <w:proofErr w:type="spellEnd"/>
      <w:r w:rsidRPr="001579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9C6">
        <w:rPr>
          <w:rFonts w:ascii="Arial" w:hAnsi="Arial" w:cs="Arial"/>
          <w:sz w:val="24"/>
          <w:szCs w:val="24"/>
        </w:rPr>
        <w:t>lagăre</w:t>
      </w:r>
      <w:proofErr w:type="spellEnd"/>
      <w:r w:rsidRPr="001579C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579C6">
        <w:rPr>
          <w:rFonts w:ascii="Arial" w:hAnsi="Arial" w:cs="Arial"/>
          <w:sz w:val="24"/>
          <w:szCs w:val="24"/>
        </w:rPr>
        <w:t>alunecare</w:t>
      </w:r>
      <w:proofErr w:type="spellEnd"/>
      <w:r w:rsidRPr="001579C6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1579C6">
        <w:rPr>
          <w:rFonts w:ascii="Arial" w:hAnsi="Arial" w:cs="Arial"/>
          <w:sz w:val="24"/>
          <w:szCs w:val="24"/>
        </w:rPr>
        <w:t>temperaturi</w:t>
      </w:r>
      <w:proofErr w:type="spellEnd"/>
      <w:r w:rsidRPr="001579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9C6">
        <w:rPr>
          <w:rFonts w:ascii="Arial" w:hAnsi="Arial" w:cs="Arial"/>
          <w:sz w:val="24"/>
          <w:szCs w:val="24"/>
        </w:rPr>
        <w:t>ridicate</w:t>
      </w:r>
      <w:proofErr w:type="spellEnd"/>
      <w:r w:rsidRPr="001579C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1579C6">
        <w:rPr>
          <w:rFonts w:ascii="Arial" w:hAnsi="Arial" w:cs="Arial"/>
          <w:sz w:val="24"/>
          <w:szCs w:val="24"/>
        </w:rPr>
        <w:t>toate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condiţiile</w:t>
      </w:r>
      <w:proofErr w:type="spellEnd"/>
      <w:r w:rsidRPr="001579C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579C6">
        <w:rPr>
          <w:rFonts w:ascii="Arial" w:hAnsi="Arial" w:cs="Arial"/>
          <w:sz w:val="24"/>
          <w:szCs w:val="24"/>
        </w:rPr>
        <w:t>lubrifiere</w:t>
      </w:r>
      <w:proofErr w:type="spellEnd"/>
      <w:r w:rsidRPr="001579C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admise</w:t>
      </w:r>
      <w:proofErr w:type="spellEnd"/>
      <w:r w:rsidRPr="001579C6">
        <w:rPr>
          <w:rFonts w:ascii="Arial" w:hAnsi="Arial" w:cs="Arial"/>
          <w:sz w:val="24"/>
          <w:szCs w:val="24"/>
        </w:rPr>
        <w:t xml:space="preserve"> </w:t>
      </w:r>
      <w:r w:rsidR="007F6F53">
        <w:rPr>
          <w:rFonts w:ascii="Arial" w:hAnsi="Arial" w:cs="Arial"/>
          <w:sz w:val="24"/>
          <w:szCs w:val="24"/>
        </w:rPr>
        <w:t>la</w:t>
      </w:r>
      <w:r w:rsidRPr="001579C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medii</w:t>
      </w:r>
      <w:proofErr w:type="spellEnd"/>
      <w:r w:rsidRPr="001579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9C6">
        <w:rPr>
          <w:rFonts w:ascii="Arial" w:hAnsi="Arial" w:cs="Arial"/>
          <w:sz w:val="24"/>
          <w:szCs w:val="24"/>
        </w:rPr>
        <w:t>coroziv</w:t>
      </w:r>
      <w:r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 w:rsidR="007F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9C6">
        <w:rPr>
          <w:rFonts w:ascii="Arial" w:hAnsi="Arial" w:cs="Arial"/>
          <w:sz w:val="24"/>
          <w:szCs w:val="24"/>
        </w:rPr>
        <w:t>Unsoare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1579C6">
        <w:rPr>
          <w:rFonts w:ascii="Arial" w:hAnsi="Arial" w:cs="Arial"/>
          <w:sz w:val="24"/>
          <w:szCs w:val="24"/>
        </w:rPr>
        <w:t xml:space="preserve"> reduce </w:t>
      </w:r>
      <w:proofErr w:type="spellStart"/>
      <w:r w:rsidRPr="001579C6">
        <w:rPr>
          <w:rFonts w:ascii="Arial" w:hAnsi="Arial" w:cs="Arial"/>
          <w:sz w:val="24"/>
          <w:szCs w:val="24"/>
        </w:rPr>
        <w:t>frecare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la</w:t>
      </w:r>
      <w:r w:rsidRPr="001579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9C6">
        <w:rPr>
          <w:rFonts w:ascii="Arial" w:hAnsi="Arial" w:cs="Arial"/>
          <w:sz w:val="24"/>
          <w:szCs w:val="24"/>
        </w:rPr>
        <w:t>viteze</w:t>
      </w:r>
      <w:r>
        <w:rPr>
          <w:rFonts w:ascii="Arial" w:hAnsi="Arial" w:cs="Arial"/>
          <w:sz w:val="24"/>
          <w:szCs w:val="24"/>
        </w:rPr>
        <w:t>le</w:t>
      </w:r>
      <w:proofErr w:type="spellEnd"/>
      <w:r w:rsidRPr="001579C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579C6">
        <w:rPr>
          <w:rFonts w:ascii="Arial" w:hAnsi="Arial" w:cs="Arial"/>
          <w:sz w:val="24"/>
          <w:szCs w:val="24"/>
        </w:rPr>
        <w:t>alunecare</w:t>
      </w:r>
      <w:proofErr w:type="spellEnd"/>
      <w:r w:rsidR="007F6F53">
        <w:rPr>
          <w:rFonts w:ascii="Arial" w:hAnsi="Arial" w:cs="Arial"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 xml:space="preserve">educe </w:t>
      </w:r>
      <w:proofErr w:type="spellStart"/>
      <w:r>
        <w:rPr>
          <w:rFonts w:ascii="Arial" w:hAnsi="Arial" w:cs="Arial"/>
          <w:sz w:val="24"/>
          <w:szCs w:val="24"/>
        </w:rPr>
        <w:t>uzura</w:t>
      </w:r>
      <w:proofErr w:type="spellEnd"/>
      <w:r w:rsidRPr="001579C6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1579C6">
        <w:rPr>
          <w:rFonts w:ascii="Arial" w:hAnsi="Arial" w:cs="Arial"/>
          <w:sz w:val="24"/>
          <w:szCs w:val="24"/>
        </w:rPr>
        <w:t>temperaturi</w:t>
      </w:r>
      <w:proofErr w:type="spellEnd"/>
      <w:r w:rsidRPr="001579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9C6">
        <w:rPr>
          <w:rFonts w:ascii="Arial" w:hAnsi="Arial" w:cs="Arial"/>
          <w:sz w:val="24"/>
          <w:szCs w:val="24"/>
        </w:rPr>
        <w:t>ridicate</w:t>
      </w:r>
      <w:proofErr w:type="spellEnd"/>
      <w:r w:rsidRPr="001579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9C6">
        <w:rPr>
          <w:rFonts w:ascii="Arial" w:hAnsi="Arial" w:cs="Arial"/>
          <w:sz w:val="24"/>
          <w:szCs w:val="24"/>
        </w:rPr>
        <w:t>şi</w:t>
      </w:r>
      <w:proofErr w:type="spellEnd"/>
      <w:r w:rsidRPr="001579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9C6">
        <w:rPr>
          <w:rFonts w:ascii="Arial" w:hAnsi="Arial" w:cs="Arial"/>
          <w:sz w:val="24"/>
          <w:szCs w:val="24"/>
        </w:rPr>
        <w:t>presiuni</w:t>
      </w:r>
      <w:proofErr w:type="spellEnd"/>
      <w:r w:rsidRPr="001579C6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7F6F53">
        <w:rPr>
          <w:rFonts w:ascii="Arial" w:hAnsi="Arial" w:cs="Arial"/>
          <w:sz w:val="24"/>
          <w:szCs w:val="24"/>
        </w:rPr>
        <w:t>P</w:t>
      </w:r>
      <w:r w:rsidR="007F6F53" w:rsidRPr="001579C6">
        <w:rPr>
          <w:rFonts w:ascii="Arial" w:hAnsi="Arial" w:cs="Arial"/>
          <w:sz w:val="24"/>
          <w:szCs w:val="24"/>
        </w:rPr>
        <w:t>roteja</w:t>
      </w:r>
      <w:r w:rsidR="007F6F53">
        <w:rPr>
          <w:rFonts w:ascii="Arial" w:hAnsi="Arial" w:cs="Arial"/>
          <w:sz w:val="24"/>
          <w:szCs w:val="24"/>
        </w:rPr>
        <w:t>za</w:t>
      </w:r>
      <w:proofErr w:type="spellEnd"/>
      <w:r w:rsidR="007F6F53" w:rsidRPr="001579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6F53">
        <w:rPr>
          <w:rFonts w:ascii="Arial" w:hAnsi="Arial" w:cs="Arial"/>
          <w:sz w:val="24"/>
          <w:szCs w:val="24"/>
        </w:rPr>
        <w:t>r</w:t>
      </w:r>
      <w:r w:rsidRPr="001579C6">
        <w:rPr>
          <w:rFonts w:ascii="Arial" w:hAnsi="Arial" w:cs="Arial"/>
          <w:sz w:val="24"/>
          <w:szCs w:val="24"/>
        </w:rPr>
        <w:t>ulmenţi</w:t>
      </w:r>
      <w:r w:rsidR="007F6F53">
        <w:rPr>
          <w:rFonts w:ascii="Arial" w:hAnsi="Arial" w:cs="Arial"/>
          <w:sz w:val="24"/>
          <w:szCs w:val="24"/>
        </w:rPr>
        <w:t>i</w:t>
      </w:r>
      <w:proofErr w:type="spellEnd"/>
      <w:r w:rsidRPr="001579C6">
        <w:rPr>
          <w:rFonts w:ascii="Arial" w:hAnsi="Arial" w:cs="Arial"/>
          <w:sz w:val="24"/>
          <w:szCs w:val="24"/>
        </w:rPr>
        <w:t xml:space="preserve"> </w:t>
      </w:r>
      <w:r w:rsidR="007F6F53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7F6F53">
        <w:rPr>
          <w:rFonts w:ascii="Arial" w:hAnsi="Arial" w:cs="Arial"/>
          <w:sz w:val="24"/>
          <w:szCs w:val="24"/>
        </w:rPr>
        <w:t>contaminari</w:t>
      </w:r>
      <w:proofErr w:type="spellEnd"/>
      <w:r w:rsidR="007F6F53">
        <w:rPr>
          <w:rFonts w:ascii="Arial" w:hAnsi="Arial" w:cs="Arial"/>
          <w:sz w:val="24"/>
          <w:szCs w:val="24"/>
        </w:rPr>
        <w:t>.</w:t>
      </w:r>
      <w:proofErr w:type="gramEnd"/>
      <w:r w:rsidR="007F6F5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7F6F53">
        <w:rPr>
          <w:rFonts w:ascii="Arial" w:hAnsi="Arial" w:cs="Arial"/>
          <w:sz w:val="24"/>
          <w:szCs w:val="24"/>
        </w:rPr>
        <w:t>Întreţine</w:t>
      </w:r>
      <w:proofErr w:type="spellEnd"/>
      <w:r w:rsidR="007F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6F53">
        <w:rPr>
          <w:rFonts w:ascii="Arial" w:hAnsi="Arial" w:cs="Arial"/>
          <w:sz w:val="24"/>
          <w:szCs w:val="24"/>
        </w:rPr>
        <w:t>efectul</w:t>
      </w:r>
      <w:proofErr w:type="spellEnd"/>
      <w:r w:rsidRPr="001579C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579C6">
        <w:rPr>
          <w:rFonts w:ascii="Arial" w:hAnsi="Arial" w:cs="Arial"/>
          <w:sz w:val="24"/>
          <w:szCs w:val="24"/>
        </w:rPr>
        <w:t>lubrifiere</w:t>
      </w:r>
      <w:proofErr w:type="spellEnd"/>
      <w:r w:rsidRPr="001579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9C6">
        <w:rPr>
          <w:rFonts w:ascii="Arial" w:hAnsi="Arial" w:cs="Arial"/>
          <w:sz w:val="24"/>
          <w:szCs w:val="24"/>
        </w:rPr>
        <w:t>în</w:t>
      </w:r>
      <w:proofErr w:type="spellEnd"/>
      <w:r w:rsidRPr="001579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9C6">
        <w:rPr>
          <w:rFonts w:ascii="Arial" w:hAnsi="Arial" w:cs="Arial"/>
          <w:sz w:val="24"/>
          <w:szCs w:val="24"/>
        </w:rPr>
        <w:t>prezenţa</w:t>
      </w:r>
      <w:proofErr w:type="spellEnd"/>
      <w:r w:rsidRPr="001579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9C6">
        <w:rPr>
          <w:rFonts w:ascii="Arial" w:hAnsi="Arial" w:cs="Arial"/>
          <w:sz w:val="24"/>
          <w:szCs w:val="24"/>
        </w:rPr>
        <w:t>apei</w:t>
      </w:r>
      <w:proofErr w:type="spellEnd"/>
      <w:r w:rsidRPr="001579C6">
        <w:rPr>
          <w:rFonts w:ascii="Arial" w:hAnsi="Arial" w:cs="Arial"/>
          <w:sz w:val="24"/>
          <w:szCs w:val="24"/>
        </w:rPr>
        <w:t>.</w:t>
      </w:r>
      <w:proofErr w:type="gramEnd"/>
    </w:p>
    <w:p w:rsidR="001579C6" w:rsidRDefault="001579C6" w:rsidP="001579C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91DDA" w:rsidRDefault="00B91DDA" w:rsidP="001579C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91DDA" w:rsidRPr="00646B44" w:rsidRDefault="00646B44" w:rsidP="001579C6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="001579C6" w:rsidRPr="00646B44">
        <w:rPr>
          <w:rFonts w:ascii="Arial" w:hAnsi="Arial" w:cs="Arial"/>
          <w:b/>
          <w:sz w:val="24"/>
          <w:szCs w:val="24"/>
          <w:u w:val="single"/>
        </w:rPr>
        <w:t>:</w:t>
      </w:r>
    </w:p>
    <w:p w:rsidR="001579C6" w:rsidRDefault="00B91DDA" w:rsidP="001579C6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7F6F53" w:rsidRPr="001579C6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7F6F53" w:rsidRPr="001579C6">
        <w:rPr>
          <w:rFonts w:ascii="Arial" w:hAnsi="Arial" w:cs="Arial"/>
          <w:sz w:val="24"/>
          <w:szCs w:val="24"/>
        </w:rPr>
        <w:t>rulmenţi</w:t>
      </w:r>
      <w:proofErr w:type="spellEnd"/>
      <w:r w:rsidR="007F6F53">
        <w:rPr>
          <w:rFonts w:ascii="Arial" w:hAnsi="Arial" w:cs="Arial"/>
          <w:sz w:val="24"/>
          <w:szCs w:val="24"/>
        </w:rPr>
        <w:t xml:space="preserve"> cu</w:t>
      </w:r>
      <w:r w:rsidR="007F6F53" w:rsidRPr="001579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6F53">
        <w:rPr>
          <w:rFonts w:ascii="Arial" w:hAnsi="Arial" w:cs="Arial"/>
          <w:sz w:val="24"/>
          <w:szCs w:val="24"/>
        </w:rPr>
        <w:t>temperaturi</w:t>
      </w:r>
      <w:proofErr w:type="spellEnd"/>
      <w:r w:rsidR="007F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6F53">
        <w:rPr>
          <w:rFonts w:ascii="Arial" w:hAnsi="Arial" w:cs="Arial"/>
          <w:sz w:val="24"/>
          <w:szCs w:val="24"/>
        </w:rPr>
        <w:t>înalte</w:t>
      </w:r>
      <w:proofErr w:type="spellEnd"/>
      <w:r w:rsidR="007F6F5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F6F53">
        <w:rPr>
          <w:rFonts w:ascii="Arial" w:hAnsi="Arial" w:cs="Arial"/>
          <w:sz w:val="24"/>
          <w:szCs w:val="24"/>
        </w:rPr>
        <w:t>cuptoare</w:t>
      </w:r>
      <w:proofErr w:type="spellEnd"/>
      <w:r w:rsidR="007F6F53">
        <w:rPr>
          <w:rFonts w:ascii="Arial" w:hAnsi="Arial" w:cs="Arial"/>
          <w:sz w:val="24"/>
          <w:szCs w:val="24"/>
        </w:rPr>
        <w:t xml:space="preserve"> de</w:t>
      </w:r>
      <w:r w:rsidR="001579C6" w:rsidRPr="001579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9C6" w:rsidRPr="001579C6">
        <w:rPr>
          <w:rFonts w:ascii="Arial" w:hAnsi="Arial" w:cs="Arial"/>
          <w:sz w:val="24"/>
          <w:szCs w:val="24"/>
        </w:rPr>
        <w:t>recoacere</w:t>
      </w:r>
      <w:proofErr w:type="spellEnd"/>
      <w:r w:rsidR="001579C6" w:rsidRPr="001579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9C6" w:rsidRPr="001579C6">
        <w:rPr>
          <w:rFonts w:ascii="Arial" w:hAnsi="Arial" w:cs="Arial"/>
          <w:sz w:val="24"/>
          <w:szCs w:val="24"/>
        </w:rPr>
        <w:t>şi</w:t>
      </w:r>
      <w:proofErr w:type="spellEnd"/>
      <w:r w:rsidR="001579C6" w:rsidRPr="001579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9C6" w:rsidRPr="001579C6">
        <w:rPr>
          <w:rFonts w:ascii="Arial" w:hAnsi="Arial" w:cs="Arial"/>
          <w:sz w:val="24"/>
          <w:szCs w:val="24"/>
        </w:rPr>
        <w:t>uscare</w:t>
      </w:r>
      <w:proofErr w:type="spellEnd"/>
      <w:r w:rsidR="001579C6" w:rsidRPr="001579C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579C6" w:rsidRPr="001579C6">
        <w:rPr>
          <w:rFonts w:ascii="Arial" w:hAnsi="Arial" w:cs="Arial"/>
          <w:sz w:val="24"/>
          <w:szCs w:val="24"/>
        </w:rPr>
        <w:t>cuptoare</w:t>
      </w:r>
      <w:proofErr w:type="spellEnd"/>
      <w:r w:rsidR="007F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6F53">
        <w:rPr>
          <w:rFonts w:ascii="Arial" w:hAnsi="Arial" w:cs="Arial"/>
          <w:sz w:val="24"/>
          <w:szCs w:val="24"/>
        </w:rPr>
        <w:t>rotative</w:t>
      </w:r>
      <w:proofErr w:type="spellEnd"/>
      <w:r w:rsidR="007F6F5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6F53">
        <w:rPr>
          <w:rFonts w:ascii="Arial" w:hAnsi="Arial" w:cs="Arial"/>
          <w:sz w:val="24"/>
          <w:szCs w:val="24"/>
        </w:rPr>
        <w:t>utilaje</w:t>
      </w:r>
      <w:proofErr w:type="spellEnd"/>
      <w:r w:rsidR="007F6F5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7F6F53">
        <w:rPr>
          <w:rFonts w:ascii="Arial" w:hAnsi="Arial" w:cs="Arial"/>
          <w:sz w:val="24"/>
          <w:szCs w:val="24"/>
        </w:rPr>
        <w:t>manipulare,suportii</w:t>
      </w:r>
      <w:proofErr w:type="spellEnd"/>
      <w:r w:rsidR="007F6F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6F53">
        <w:rPr>
          <w:rFonts w:ascii="Arial" w:hAnsi="Arial" w:cs="Arial"/>
          <w:sz w:val="24"/>
          <w:szCs w:val="24"/>
        </w:rPr>
        <w:t>sistemelor</w:t>
      </w:r>
      <w:proofErr w:type="spellEnd"/>
      <w:r w:rsidR="007F6F5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7F6F53">
        <w:rPr>
          <w:rFonts w:ascii="Arial" w:hAnsi="Arial" w:cs="Arial"/>
          <w:sz w:val="24"/>
          <w:szCs w:val="24"/>
        </w:rPr>
        <w:t>racire,</w:t>
      </w:r>
      <w:r w:rsidR="001579C6" w:rsidRPr="001579C6">
        <w:rPr>
          <w:rFonts w:ascii="Arial" w:hAnsi="Arial" w:cs="Arial"/>
          <w:sz w:val="24"/>
          <w:szCs w:val="24"/>
        </w:rPr>
        <w:t>tran</w:t>
      </w:r>
      <w:r>
        <w:rPr>
          <w:rFonts w:ascii="Arial" w:hAnsi="Arial" w:cs="Arial"/>
          <w:sz w:val="24"/>
          <w:szCs w:val="24"/>
        </w:rPr>
        <w:t>sportoare,axele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ventilatoarelor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speciale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B91DD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ventilarea</w:t>
      </w:r>
      <w:proofErr w:type="spellEnd"/>
      <w:r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Pr="001579C6">
        <w:rPr>
          <w:rFonts w:ascii="Arial" w:hAnsi="Arial" w:cs="Arial"/>
          <w:sz w:val="24"/>
          <w:szCs w:val="24"/>
        </w:rPr>
        <w:t>evacuare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1579C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agresiva</w:t>
      </w:r>
      <w:proofErr w:type="spellEnd"/>
      <w:r>
        <w:rPr>
          <w:rFonts w:ascii="Arial" w:hAnsi="Arial" w:cs="Arial"/>
          <w:sz w:val="24"/>
          <w:szCs w:val="24"/>
        </w:rPr>
        <w:t xml:space="preserve"> a</w:t>
      </w:r>
      <w:r w:rsidRPr="001579C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poartii</w:t>
      </w:r>
      <w:proofErr w:type="spellEnd"/>
      <w:r w:rsidRPr="001579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9C6">
        <w:rPr>
          <w:rFonts w:ascii="Arial" w:hAnsi="Arial" w:cs="Arial"/>
          <w:sz w:val="24"/>
          <w:szCs w:val="24"/>
        </w:rPr>
        <w:t>supape</w:t>
      </w:r>
      <w:r>
        <w:rPr>
          <w:rFonts w:ascii="Arial" w:hAnsi="Arial" w:cs="Arial"/>
          <w:sz w:val="24"/>
          <w:szCs w:val="24"/>
        </w:rPr>
        <w:t>lor</w:t>
      </w:r>
      <w:proofErr w:type="spellEnd"/>
      <w:r>
        <w:rPr>
          <w:rFonts w:ascii="Arial" w:hAnsi="Arial" w:cs="Arial"/>
          <w:sz w:val="24"/>
          <w:szCs w:val="24"/>
        </w:rPr>
        <w:t xml:space="preserve"> ale</w:t>
      </w:r>
      <w:r w:rsidRPr="001579C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="001579C6" w:rsidRPr="001579C6">
        <w:rPr>
          <w:rFonts w:ascii="Arial" w:hAnsi="Arial" w:cs="Arial"/>
          <w:sz w:val="24"/>
          <w:szCs w:val="24"/>
        </w:rPr>
        <w:t>otoare</w:t>
      </w:r>
      <w:r>
        <w:rPr>
          <w:rFonts w:ascii="Arial" w:hAnsi="Arial" w:cs="Arial"/>
          <w:sz w:val="24"/>
          <w:szCs w:val="24"/>
        </w:rPr>
        <w:t>lor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1579C6" w:rsidRPr="001579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="001579C6" w:rsidRPr="001579C6">
        <w:rPr>
          <w:rFonts w:ascii="Arial" w:hAnsi="Arial" w:cs="Arial"/>
          <w:sz w:val="24"/>
          <w:szCs w:val="24"/>
        </w:rPr>
        <w:t xml:space="preserve">jector </w:t>
      </w:r>
      <w:proofErr w:type="spellStart"/>
      <w:r w:rsidR="001579C6" w:rsidRPr="001579C6">
        <w:rPr>
          <w:rFonts w:ascii="Arial" w:hAnsi="Arial" w:cs="Arial"/>
          <w:sz w:val="24"/>
          <w:szCs w:val="24"/>
        </w:rPr>
        <w:t>în</w:t>
      </w:r>
      <w:proofErr w:type="spellEnd"/>
      <w:r w:rsidR="001579C6" w:rsidRPr="001579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9C6" w:rsidRPr="001579C6">
        <w:rPr>
          <w:rFonts w:ascii="Arial" w:hAnsi="Arial" w:cs="Arial"/>
          <w:sz w:val="24"/>
          <w:szCs w:val="24"/>
        </w:rPr>
        <w:t>matrite</w:t>
      </w:r>
      <w:proofErr w:type="spellEnd"/>
      <w:r w:rsidR="001579C6" w:rsidRPr="001579C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1579C6" w:rsidRPr="001579C6">
        <w:rPr>
          <w:rFonts w:ascii="Arial" w:hAnsi="Arial" w:cs="Arial"/>
          <w:sz w:val="24"/>
          <w:szCs w:val="24"/>
        </w:rPr>
        <w:t>injectie</w:t>
      </w:r>
      <w:proofErr w:type="spellEnd"/>
      <w:r w:rsidR="001579C6" w:rsidRPr="001579C6">
        <w:rPr>
          <w:rFonts w:ascii="Arial" w:hAnsi="Arial" w:cs="Arial"/>
          <w:sz w:val="24"/>
          <w:szCs w:val="24"/>
        </w:rPr>
        <w:t xml:space="preserve"> din material plastic</w:t>
      </w:r>
      <w:r>
        <w:rPr>
          <w:rFonts w:ascii="Arial" w:hAnsi="Arial" w:cs="Arial"/>
          <w:sz w:val="24"/>
          <w:szCs w:val="24"/>
        </w:rPr>
        <w:t>.</w:t>
      </w:r>
    </w:p>
    <w:p w:rsidR="001579C6" w:rsidRDefault="001579C6" w:rsidP="001579C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579C6" w:rsidRDefault="001579C6" w:rsidP="001579C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91DDA" w:rsidRPr="00646B44" w:rsidRDefault="001579C6" w:rsidP="001579C6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46B44">
        <w:rPr>
          <w:rFonts w:ascii="Arial" w:hAnsi="Arial" w:cs="Arial"/>
          <w:b/>
          <w:sz w:val="24"/>
          <w:szCs w:val="24"/>
          <w:u w:val="single"/>
        </w:rPr>
        <w:t xml:space="preserve">Date </w:t>
      </w:r>
      <w:proofErr w:type="spellStart"/>
      <w:r w:rsidRPr="00646B44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646B44">
        <w:rPr>
          <w:rFonts w:ascii="Arial" w:hAnsi="Arial" w:cs="Arial"/>
          <w:b/>
          <w:sz w:val="24"/>
          <w:szCs w:val="24"/>
          <w:u w:val="single"/>
        </w:rPr>
        <w:t>:</w:t>
      </w:r>
    </w:p>
    <w:p w:rsidR="00B91DDA" w:rsidRDefault="00B91DDA" w:rsidP="001579C6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</w:t>
      </w:r>
      <w:r w:rsidR="001579C6" w:rsidRPr="001579C6">
        <w:rPr>
          <w:rFonts w:ascii="Arial" w:hAnsi="Arial" w:cs="Arial"/>
          <w:sz w:val="24"/>
          <w:szCs w:val="24"/>
        </w:rPr>
        <w:t>emperatura</w:t>
      </w:r>
      <w:proofErr w:type="spellEnd"/>
      <w:r w:rsidR="001579C6" w:rsidRPr="001579C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1579C6" w:rsidRPr="001579C6">
        <w:rPr>
          <w:rFonts w:ascii="Arial" w:hAnsi="Arial" w:cs="Arial"/>
          <w:sz w:val="24"/>
          <w:szCs w:val="24"/>
        </w:rPr>
        <w:t>operare</w:t>
      </w:r>
      <w:proofErr w:type="spellEnd"/>
      <w:r w:rsidR="001579C6" w:rsidRPr="001579C6">
        <w:rPr>
          <w:rFonts w:ascii="Arial" w:hAnsi="Arial" w:cs="Arial"/>
          <w:sz w:val="24"/>
          <w:szCs w:val="24"/>
        </w:rPr>
        <w:t>: -30 ° C la 18</w:t>
      </w:r>
      <w:r>
        <w:rPr>
          <w:rFonts w:ascii="Arial" w:hAnsi="Arial" w:cs="Arial"/>
          <w:sz w:val="24"/>
          <w:szCs w:val="24"/>
        </w:rPr>
        <w:t>0 ° C (</w:t>
      </w:r>
      <w:proofErr w:type="spellStart"/>
      <w:r>
        <w:rPr>
          <w:rFonts w:ascii="Arial" w:hAnsi="Arial" w:cs="Arial"/>
          <w:sz w:val="24"/>
          <w:szCs w:val="24"/>
        </w:rPr>
        <w:t>intermitent</w:t>
      </w:r>
      <w:proofErr w:type="spellEnd"/>
      <w:r>
        <w:rPr>
          <w:rFonts w:ascii="Arial" w:hAnsi="Arial" w:cs="Arial"/>
          <w:sz w:val="24"/>
          <w:szCs w:val="24"/>
        </w:rPr>
        <w:t xml:space="preserve"> la +200 ° C).</w:t>
      </w:r>
    </w:p>
    <w:p w:rsidR="00B91DDA" w:rsidRDefault="00B91DDA" w:rsidP="001579C6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1579C6">
        <w:rPr>
          <w:rFonts w:ascii="Arial" w:hAnsi="Arial" w:cs="Arial"/>
          <w:sz w:val="24"/>
          <w:szCs w:val="24"/>
        </w:rPr>
        <w:t>Coerenţa</w:t>
      </w:r>
      <w:proofErr w:type="spellEnd"/>
      <w:r w:rsidRPr="001579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9C6" w:rsidRPr="001579C6">
        <w:rPr>
          <w:rFonts w:ascii="Arial" w:hAnsi="Arial" w:cs="Arial"/>
          <w:sz w:val="24"/>
          <w:szCs w:val="24"/>
        </w:rPr>
        <w:t>punctul</w:t>
      </w:r>
      <w:proofErr w:type="spellEnd"/>
      <w:r w:rsidR="001579C6" w:rsidRPr="001579C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579C6" w:rsidRPr="001579C6">
        <w:rPr>
          <w:rFonts w:ascii="Arial" w:hAnsi="Arial" w:cs="Arial"/>
          <w:sz w:val="24"/>
          <w:szCs w:val="24"/>
        </w:rPr>
        <w:t>Drop.:&amp;</w:t>
      </w:r>
      <w:proofErr w:type="spellStart"/>
      <w:proofErr w:type="gramEnd"/>
      <w:r w:rsidR="001579C6" w:rsidRPr="001579C6">
        <w:rPr>
          <w:rFonts w:ascii="Arial" w:hAnsi="Arial" w:cs="Arial"/>
          <w:sz w:val="24"/>
          <w:szCs w:val="24"/>
        </w:rPr>
        <w:t>gt</w:t>
      </w:r>
      <w:proofErr w:type="spellEnd"/>
      <w:r w:rsidR="001579C6" w:rsidRPr="001579C6">
        <w:rPr>
          <w:rFonts w:ascii="Arial" w:hAnsi="Arial" w:cs="Arial"/>
          <w:sz w:val="24"/>
          <w:szCs w:val="24"/>
        </w:rPr>
        <w:t xml:space="preserve">; 240 ° C. </w:t>
      </w:r>
    </w:p>
    <w:p w:rsidR="001579C6" w:rsidRDefault="001579C6" w:rsidP="001579C6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1579C6">
        <w:rPr>
          <w:rFonts w:ascii="Arial" w:hAnsi="Arial" w:cs="Arial"/>
          <w:sz w:val="24"/>
          <w:szCs w:val="24"/>
        </w:rPr>
        <w:t>Clasificare</w:t>
      </w:r>
      <w:proofErr w:type="spellEnd"/>
      <w:r w:rsidRPr="001579C6">
        <w:rPr>
          <w:rFonts w:ascii="Arial" w:hAnsi="Arial" w:cs="Arial"/>
          <w:sz w:val="24"/>
          <w:szCs w:val="24"/>
        </w:rPr>
        <w:t xml:space="preserve"> conform DIN 51818: NLGI-</w:t>
      </w:r>
      <w:proofErr w:type="spellStart"/>
      <w:r w:rsidRPr="001579C6">
        <w:rPr>
          <w:rFonts w:ascii="Arial" w:hAnsi="Arial" w:cs="Arial"/>
          <w:sz w:val="24"/>
          <w:szCs w:val="24"/>
        </w:rPr>
        <w:t>clasa</w:t>
      </w:r>
      <w:proofErr w:type="spellEnd"/>
      <w:r w:rsidRPr="001579C6">
        <w:rPr>
          <w:rFonts w:ascii="Arial" w:hAnsi="Arial" w:cs="Arial"/>
          <w:sz w:val="24"/>
          <w:szCs w:val="24"/>
        </w:rPr>
        <w:t xml:space="preserve"> 1-2. </w:t>
      </w:r>
      <w:proofErr w:type="spellStart"/>
      <w:proofErr w:type="gramStart"/>
      <w:r w:rsidRPr="001579C6">
        <w:rPr>
          <w:rFonts w:ascii="Arial" w:hAnsi="Arial" w:cs="Arial"/>
          <w:sz w:val="24"/>
          <w:szCs w:val="24"/>
        </w:rPr>
        <w:t>posibile</w:t>
      </w:r>
      <w:proofErr w:type="spellEnd"/>
      <w:proofErr w:type="gramEnd"/>
      <w:r w:rsidRPr="001579C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579C6">
        <w:rPr>
          <w:rFonts w:ascii="Arial" w:hAnsi="Arial" w:cs="Arial"/>
          <w:sz w:val="24"/>
          <w:szCs w:val="24"/>
        </w:rPr>
        <w:t>desemnare</w:t>
      </w:r>
      <w:proofErr w:type="spellEnd"/>
      <w:r w:rsidRPr="001579C6">
        <w:rPr>
          <w:rFonts w:ascii="Arial" w:hAnsi="Arial" w:cs="Arial"/>
          <w:sz w:val="24"/>
          <w:szCs w:val="24"/>
        </w:rPr>
        <w:t xml:space="preserve"> DIN 51502: 1 KHC S-30.</w:t>
      </w:r>
    </w:p>
    <w:p w:rsidR="007F6F53" w:rsidRDefault="007F6F53" w:rsidP="001579C6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46B44" w:rsidRDefault="00646B44" w:rsidP="001579C6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598"/>
        <w:gridCol w:w="1890"/>
        <w:gridCol w:w="2088"/>
      </w:tblGrid>
      <w:tr w:rsidR="00B91DDA" w:rsidTr="00894B44">
        <w:trPr>
          <w:trHeight w:val="620"/>
        </w:trPr>
        <w:tc>
          <w:tcPr>
            <w:tcW w:w="5598" w:type="dxa"/>
            <w:tcBorders>
              <w:right w:val="single" w:sz="4" w:space="0" w:color="auto"/>
            </w:tcBorders>
          </w:tcPr>
          <w:p w:rsidR="00B91DDA" w:rsidRDefault="00B91DDA" w:rsidP="00B91DDA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proofErr w:type="spellStart"/>
            <w:r w:rsidRPr="00B91DDA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Hochtemperaturfett</w:t>
            </w:r>
            <w:proofErr w:type="spellEnd"/>
          </w:p>
          <w:p w:rsidR="00B91DDA" w:rsidRPr="00403385" w:rsidRDefault="00B91DDA" w:rsidP="00B91DDA">
            <w:pPr>
              <w:jc w:val="center"/>
              <w:rPr>
                <w:rFonts w:ascii="Arial" w:hAnsi="Arial" w:cs="Arial"/>
              </w:rPr>
            </w:pPr>
            <w:r w:rsidRPr="00B91DDA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(</w:t>
            </w:r>
            <w:proofErr w:type="spellStart"/>
            <w:r w:rsidRPr="00B91DDA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unsoare</w:t>
            </w:r>
            <w:proofErr w:type="spellEnd"/>
            <w:r w:rsidRPr="00B91DDA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temperature </w:t>
            </w:r>
            <w:proofErr w:type="spellStart"/>
            <w:r w:rsidRPr="00B91DDA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ridicate</w:t>
            </w:r>
            <w:proofErr w:type="spellEnd"/>
            <w:r w:rsidRPr="00B91DDA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)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B91DDA" w:rsidRPr="002C5AA4" w:rsidRDefault="00B91DDA" w:rsidP="00894B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B91DDA" w:rsidRDefault="00B91DDA" w:rsidP="00894B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</w:t>
            </w:r>
          </w:p>
          <w:p w:rsidR="00B91DDA" w:rsidRPr="002C5AA4" w:rsidRDefault="00B91DDA" w:rsidP="00894B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C5AA4">
              <w:rPr>
                <w:rFonts w:ascii="Arial" w:hAnsi="Arial" w:cs="Arial"/>
                <w:b/>
                <w:sz w:val="28"/>
                <w:szCs w:val="28"/>
              </w:rPr>
              <w:t>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B91DDA" w:rsidTr="00894B44">
        <w:trPr>
          <w:trHeight w:val="557"/>
        </w:trPr>
        <w:tc>
          <w:tcPr>
            <w:tcW w:w="5598" w:type="dxa"/>
            <w:tcBorders>
              <w:right w:val="single" w:sz="4" w:space="0" w:color="auto"/>
            </w:tcBorders>
          </w:tcPr>
          <w:p w:rsidR="00B91DDA" w:rsidRPr="00E57BF5" w:rsidRDefault="00B91DDA" w:rsidP="00894B44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00g 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Cartus</w:t>
            </w:r>
            <w:proofErr w:type="spellEnd"/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B91DDA" w:rsidRPr="00E57BF5" w:rsidRDefault="00B91DDA" w:rsidP="00894B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1/12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B91DDA" w:rsidRPr="00E57BF5" w:rsidRDefault="00B91DDA" w:rsidP="00894B44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13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35</w:t>
            </w:r>
          </w:p>
        </w:tc>
      </w:tr>
    </w:tbl>
    <w:p w:rsidR="00B91DDA" w:rsidRDefault="00B91DDA" w:rsidP="001579C6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B91DDA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79C6"/>
    <w:rsid w:val="001579C6"/>
    <w:rsid w:val="002B6B8B"/>
    <w:rsid w:val="00646B44"/>
    <w:rsid w:val="00727348"/>
    <w:rsid w:val="007F6F53"/>
    <w:rsid w:val="00B9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7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9C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79C6"/>
    <w:pPr>
      <w:spacing w:after="0" w:line="240" w:lineRule="auto"/>
    </w:pPr>
  </w:style>
  <w:style w:type="table" w:styleId="TableGrid">
    <w:name w:val="Table Grid"/>
    <w:basedOn w:val="TableNormal"/>
    <w:uiPriority w:val="59"/>
    <w:rsid w:val="00B91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2010-09-03T09:26:00Z</dcterms:created>
  <dcterms:modified xsi:type="dcterms:W3CDTF">2010-09-03T09:57:00Z</dcterms:modified>
</cp:coreProperties>
</file>